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08DFABEE" w14:textId="77777777" w:rsidR="000E4E78" w:rsidRPr="009152BD" w:rsidRDefault="000E4E78" w:rsidP="000E4E78">
      <w:pPr>
        <w:pStyle w:val="Title"/>
        <w:rPr>
          <w:rFonts w:ascii="Century Gothic" w:hAnsi="Century Gothic"/>
          <w:sz w:val="40"/>
          <w:szCs w:val="40"/>
        </w:rPr>
      </w:pPr>
      <w:r w:rsidRPr="009152BD">
        <w:rPr>
          <w:rFonts w:ascii="Century Gothic" w:hAnsi="Century Gothic"/>
          <w:sz w:val="40"/>
          <w:szCs w:val="40"/>
        </w:rPr>
        <w:t>HECAT – Disruptive Technologies Supporting Labour Market Decision Making</w:t>
      </w:r>
      <w:r w:rsidRPr="009152BD">
        <w:rPr>
          <w:noProof/>
          <w:sz w:val="40"/>
          <w:szCs w:val="40"/>
        </w:rPr>
        <w:drawing>
          <wp:inline distT="0" distB="0" distL="0" distR="0" wp14:anchorId="087E84C1" wp14:editId="78B78E91">
            <wp:extent cx="1484986" cy="14259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753" cy="1456501"/>
                    </a:xfrm>
                    <a:prstGeom prst="rect">
                      <a:avLst/>
                    </a:prstGeom>
                    <a:noFill/>
                    <a:ln>
                      <a:noFill/>
                    </a:ln>
                  </pic:spPr>
                </pic:pic>
              </a:graphicData>
            </a:graphic>
          </wp:inline>
        </w:drawing>
      </w:r>
    </w:p>
    <w:p w14:paraId="07D38016" w14:textId="0B70D619" w:rsidR="000E4E78" w:rsidRPr="00416E7B" w:rsidRDefault="000E4E78" w:rsidP="000E4E78">
      <w:pPr>
        <w:rPr>
          <w:rFonts w:ascii="Century Gothic" w:hAnsi="Century Gothic"/>
        </w:rPr>
      </w:pPr>
      <w:r>
        <w:rPr>
          <w:rFonts w:ascii="Century Gothic" w:hAnsi="Century Gothic"/>
          <w:noProof/>
        </w:rPr>
        <mc:AlternateContent>
          <mc:Choice Requires="wps">
            <w:drawing>
              <wp:anchor distT="0" distB="0" distL="457200" distR="457200" simplePos="0" relativeHeight="251660288" behindDoc="0" locked="0" layoutInCell="1" allowOverlap="1" wp14:anchorId="55A204A9" wp14:editId="7A1ED225">
                <wp:simplePos x="0" y="0"/>
                <wp:positionH relativeFrom="margin">
                  <wp:posOffset>-990600</wp:posOffset>
                </wp:positionH>
                <wp:positionV relativeFrom="margin">
                  <wp:posOffset>1596390</wp:posOffset>
                </wp:positionV>
                <wp:extent cx="2378075" cy="4469130"/>
                <wp:effectExtent l="19050" t="24765" r="31750" b="4953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44691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8C84116" w14:textId="77777777" w:rsidR="000E4E78" w:rsidRPr="00416E7B" w:rsidRDefault="000E4E78" w:rsidP="000E4E78">
                            <w:pPr>
                              <w:spacing w:line="240" w:lineRule="auto"/>
                              <w:jc w:val="center"/>
                              <w:rPr>
                                <w:rFonts w:ascii="Century Gothic" w:eastAsiaTheme="majorEastAsia" w:hAnsi="Century Gothic" w:cstheme="majorBidi"/>
                                <w:b/>
                                <w:bCs/>
                                <w:color w:val="FFFFFF" w:themeColor="background1"/>
                                <w:sz w:val="28"/>
                                <w:szCs w:val="28"/>
                              </w:rPr>
                            </w:pPr>
                            <w:r w:rsidRPr="00416E7B">
                              <w:rPr>
                                <w:rFonts w:ascii="Century Gothic" w:eastAsiaTheme="majorEastAsia" w:hAnsi="Century Gothic" w:cstheme="majorBidi"/>
                                <w:b/>
                                <w:bCs/>
                                <w:color w:val="FFFFFF" w:themeColor="background1"/>
                                <w:sz w:val="28"/>
                                <w:szCs w:val="28"/>
                              </w:rPr>
                              <w:t>Our Methods</w:t>
                            </w:r>
                          </w:p>
                          <w:p w14:paraId="3575D75D"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Our project brings a human-centred research approach to the study of algorithms and the PES’ which implement them. </w:t>
                            </w:r>
                          </w:p>
                          <w:p w14:paraId="04D3D3B2"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This approach is guided by sociological, ethnographic, and anthropological research methods, which gather data via interviews, focus groups and participant observation. </w:t>
                            </w:r>
                          </w:p>
                          <w:p w14:paraId="4D6CFD06"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We believe that if unemployment is to be truly understood, we must interview and speak with those who experience it directly, including unemployed individuals, policy makers and PES workers. </w:t>
                            </w: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A204A9" id="Rectangle 11" o:spid="_x0000_s1026" style="position:absolute;margin-left:-78pt;margin-top:125.7pt;width:187.25pt;height:351.9pt;z-index:25166028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" fillcolor="#4472c4 [3204]" strokecolor="#f2f2f2 [3041]" strokeweight="3pt">
                <v:shadow on="t" color="#1f3763 [1604]" opacity=".5" offset="1pt"/>
                <v:textbox inset="14.4pt,18pt,14.4pt,18pt">
                  <w:txbxContent>
                    <w:p w14:paraId="78C84116" w14:textId="77777777" w:rsidR="000E4E78" w:rsidRPr="00416E7B" w:rsidRDefault="000E4E78" w:rsidP="000E4E78">
                      <w:pPr>
                        <w:spacing w:line="240" w:lineRule="auto"/>
                        <w:jc w:val="center"/>
                        <w:rPr>
                          <w:rFonts w:ascii="Century Gothic" w:eastAsiaTheme="majorEastAsia" w:hAnsi="Century Gothic" w:cstheme="majorBidi"/>
                          <w:b/>
                          <w:bCs/>
                          <w:color w:val="FFFFFF" w:themeColor="background1"/>
                          <w:sz w:val="28"/>
                          <w:szCs w:val="28"/>
                        </w:rPr>
                      </w:pPr>
                      <w:r w:rsidRPr="00416E7B">
                        <w:rPr>
                          <w:rFonts w:ascii="Century Gothic" w:eastAsiaTheme="majorEastAsia" w:hAnsi="Century Gothic" w:cstheme="majorBidi"/>
                          <w:b/>
                          <w:bCs/>
                          <w:color w:val="FFFFFF" w:themeColor="background1"/>
                          <w:sz w:val="28"/>
                          <w:szCs w:val="28"/>
                        </w:rPr>
                        <w:t>Our Methods</w:t>
                      </w:r>
                    </w:p>
                    <w:p w14:paraId="3575D75D"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Our project brings a human-centred research approach to the study of algorithms and the PES’ which implement them. </w:t>
                      </w:r>
                    </w:p>
                    <w:p w14:paraId="04D3D3B2"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This approach is guided by sociological, ethnographic, and anthropological research methods, which gather data via interviews, focus groups and participant observation. </w:t>
                      </w:r>
                    </w:p>
                    <w:p w14:paraId="4D6CFD06"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We believe that if unemployment is to be truly understood, we must interview and speak with those who experience it directly, including unemployed individuals, policy makers and PES workers. </w:t>
                      </w:r>
                    </w:p>
                  </w:txbxContent>
                </v:textbox>
                <w10:wrap type="square" anchorx="margin" anchory="margin"/>
              </v:rect>
            </w:pict>
          </mc:Fallback>
        </mc:AlternateContent>
      </w:r>
    </w:p>
    <w:p w14:paraId="57E58F6D" w14:textId="77777777" w:rsidR="000E4E78" w:rsidRPr="00416E7B" w:rsidRDefault="000E4E78" w:rsidP="000E4E78">
      <w:pPr>
        <w:rPr>
          <w:rFonts w:ascii="Century Gothic" w:hAnsi="Century Gothic"/>
          <w:b/>
          <w:bCs/>
        </w:rPr>
      </w:pPr>
      <w:r w:rsidRPr="00416E7B">
        <w:rPr>
          <w:rFonts w:ascii="Century Gothic" w:hAnsi="Century Gothic"/>
          <w:b/>
          <w:bCs/>
        </w:rPr>
        <w:t>Project Background</w:t>
      </w:r>
    </w:p>
    <w:p w14:paraId="1CBC34B9" w14:textId="77777777" w:rsidR="000E4E78" w:rsidRPr="00416E7B" w:rsidRDefault="000E4E78" w:rsidP="000E4E78">
      <w:pPr>
        <w:rPr>
          <w:rFonts w:ascii="Century Gothic" w:hAnsi="Century Gothic"/>
          <w:sz w:val="20"/>
          <w:szCs w:val="20"/>
        </w:rPr>
      </w:pPr>
      <w:r w:rsidRPr="00416E7B">
        <w:rPr>
          <w:rFonts w:ascii="Century Gothic" w:hAnsi="Century Gothic"/>
          <w:sz w:val="20"/>
          <w:szCs w:val="20"/>
          <w:lang w:val="en-GB"/>
        </w:rPr>
        <w:t xml:space="preserve">The Global Financial Crisis (GFC) inflicted severe damage on the global economy, one of the most significant being an historic rise in long-term unemployment. In the aftermath of the GFC, with falling tax revenues and increasing spending, many governments implemented Active Labour Market Policies (ALMPs) to ‘activate’ seemingly ‘inactive’ unemployed people who were at risk of long-term unemployment. Rising budgetary pressures, combined with hiring freezes led to the development of algorithms which would profile the unemployed based on various characteristics (age, skills, qualifications etc.) and sort them into various categories (low / high risk) based on their expected likelihood of remaining unemployed. Those people who were classified as likely to become long-term unemployed (6+ months) received targeted interventions aimed at helping them find work – thereby avoiding the ‘scarring’ effect of long-term unemployment. </w:t>
      </w:r>
    </w:p>
    <w:p w14:paraId="7B3F54CD" w14:textId="77777777" w:rsidR="000E4E78" w:rsidRPr="00416E7B" w:rsidRDefault="000E4E78" w:rsidP="000E4E78">
      <w:pPr>
        <w:rPr>
          <w:rFonts w:ascii="Century Gothic" w:hAnsi="Century Gothic"/>
          <w:sz w:val="20"/>
          <w:szCs w:val="20"/>
          <w:lang w:val="en-GB"/>
        </w:rPr>
      </w:pPr>
      <w:r w:rsidRPr="00416E7B">
        <w:rPr>
          <w:rFonts w:ascii="Century Gothic" w:hAnsi="Century Gothic"/>
          <w:sz w:val="20"/>
          <w:szCs w:val="20"/>
          <w:lang w:val="en-GB"/>
        </w:rPr>
        <w:t>For a PES, modern analytic techniques such as algorithmic analysis are essential to ensure that the scarce resource of welfare is rationed fairly and sensibly, i.e. a person already likely to find work does not need much help, this would be a waste of resources. The problem is that most (if not all) of these algorithmic systems are flawed, with accuracy rates fluctuating between 45% - 80% and evincing ethical problems around fairness, justice, data protection, and consent.</w:t>
      </w:r>
    </w:p>
    <w:p w14:paraId="47A53422" w14:textId="77777777" w:rsidR="000E4E78" w:rsidRDefault="000E4E78" w:rsidP="000E4E78">
      <w:pPr>
        <w:sectPr w:rsidR="000E4E78" w:rsidSect="007E71A3">
          <w:headerReference w:type="default" r:id="rId8"/>
          <w:footerReference w:type="default" r:id="rId9"/>
          <w:pgSz w:w="11906" w:h="16838"/>
          <w:pgMar w:top="1440" w:right="1440" w:bottom="1440" w:left="1440" w:header="708" w:footer="708" w:gutter="0"/>
          <w:cols w:space="708"/>
          <w:docGrid w:linePitch="360"/>
        </w:sectPr>
      </w:pPr>
      <w:r>
        <w:rPr>
          <w:noProof/>
        </w:rPr>
        <w:drawing>
          <wp:inline distT="0" distB="0" distL="0" distR="0" wp14:anchorId="34E54231" wp14:editId="5A2932D5">
            <wp:extent cx="5731510" cy="1436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36370"/>
                    </a:xfrm>
                    <a:prstGeom prst="rect">
                      <a:avLst/>
                    </a:prstGeom>
                    <a:noFill/>
                    <a:ln>
                      <a:noFill/>
                    </a:ln>
                  </pic:spPr>
                </pic:pic>
              </a:graphicData>
            </a:graphic>
          </wp:inline>
        </w:drawing>
      </w:r>
    </w:p>
    <w:p w14:paraId="27CDD957" w14:textId="03CD2DE1" w:rsidR="000E4E78" w:rsidRDefault="000E4E78" w:rsidP="000E4E78">
      <w:pPr>
        <w:rPr>
          <w:noProof/>
        </w:rPr>
      </w:pPr>
      <w:r>
        <w:rPr>
          <w:noProof/>
        </w:rPr>
        <w:lastRenderedPageBreak/>
        <mc:AlternateContent>
          <mc:Choice Requires="wpg">
            <w:drawing>
              <wp:anchor distT="0" distB="0" distL="228600" distR="228600" simplePos="0" relativeHeight="251658240" behindDoc="1" locked="0" layoutInCell="1" allowOverlap="1" wp14:anchorId="4399A7D4" wp14:editId="7D14033D">
                <wp:simplePos x="0" y="0"/>
                <wp:positionH relativeFrom="margin">
                  <wp:posOffset>4419600</wp:posOffset>
                </wp:positionH>
                <wp:positionV relativeFrom="margin">
                  <wp:posOffset>-541020</wp:posOffset>
                </wp:positionV>
                <wp:extent cx="2212975" cy="6830695"/>
                <wp:effectExtent l="0" t="0" r="0" b="825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75" cy="6830695"/>
                          <a:chOff x="0" y="0"/>
                          <a:chExt cx="18288" cy="81510"/>
                        </a:xfrm>
                      </wpg:grpSpPr>
                      <wps:wsp>
                        <wps:cNvPr id="5" name="Rectangle 202"/>
                        <wps:cNvSpPr>
                          <a:spLocks noChangeArrowheads="1"/>
                        </wps:cNvSpPr>
                        <wps:spPr bwMode="auto">
                          <a:xfrm>
                            <a:off x="0" y="0"/>
                            <a:ext cx="18288" cy="228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8" name="Rectangle 203"/>
                        <wps:cNvSpPr>
                          <a:spLocks noChangeArrowheads="1"/>
                        </wps:cNvSpPr>
                        <wps:spPr bwMode="auto">
                          <a:xfrm>
                            <a:off x="0" y="9272"/>
                            <a:ext cx="18288" cy="7223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F6EE4E5" w14:textId="77777777" w:rsidR="000E4E78"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The HECAT project is proudly international and multidisciplinary, factors which we believe are essential to the success of our project. These include</w:t>
                              </w:r>
                              <w:r>
                                <w:rPr>
                                  <w:rFonts w:ascii="Century Gothic" w:hAnsi="Century Gothic"/>
                                  <w:color w:val="FFFFFF" w:themeColor="background1"/>
                                  <w:sz w:val="20"/>
                                  <w:szCs w:val="20"/>
                                </w:rPr>
                                <w:t>:</w:t>
                              </w:r>
                            </w:p>
                            <w:p w14:paraId="5C5033EE"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The Waterford Institute of Technology, which has been studying unemployment since 2012 through the WUERC </w:t>
                              </w:r>
                              <w:proofErr w:type="gramStart"/>
                              <w:r w:rsidRPr="00416E7B">
                                <w:rPr>
                                  <w:rFonts w:ascii="Century Gothic" w:hAnsi="Century Gothic"/>
                                  <w:color w:val="FFFFFF" w:themeColor="background1"/>
                                  <w:sz w:val="20"/>
                                  <w:szCs w:val="20"/>
                                </w:rPr>
                                <w:t>project, and</w:t>
                              </w:r>
                              <w:proofErr w:type="gramEnd"/>
                              <w:r w:rsidRPr="00416E7B">
                                <w:rPr>
                                  <w:rFonts w:ascii="Century Gothic" w:hAnsi="Century Gothic"/>
                                  <w:color w:val="FFFFFF" w:themeColor="background1"/>
                                  <w:sz w:val="20"/>
                                  <w:szCs w:val="20"/>
                                </w:rPr>
                                <w:t xml:space="preserve"> are leading the HECAT project.</w:t>
                              </w:r>
                            </w:p>
                            <w:p w14:paraId="0BE50C5A"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Sciences Po, who bring their nuance and expertise on unemployment, both from a policy and person-centred stance.</w:t>
                              </w:r>
                            </w:p>
                            <w:p w14:paraId="6D1798D5"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The Copenhagen Business School, who contribute a rich and deep understanding of algorithmic profiling.</w:t>
                              </w:r>
                            </w:p>
                            <w:p w14:paraId="3D4F0FCD"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The Jožef Stefan Institute, University of Ljubljana and Tecnalia who imbue the project with their expertise on gamification, algorithms, statistical </w:t>
                              </w:r>
                              <w:proofErr w:type="gramStart"/>
                              <w:r w:rsidRPr="00416E7B">
                                <w:rPr>
                                  <w:rFonts w:ascii="Century Gothic" w:hAnsi="Century Gothic"/>
                                  <w:color w:val="FFFFFF" w:themeColor="background1"/>
                                  <w:sz w:val="20"/>
                                  <w:szCs w:val="20"/>
                                </w:rPr>
                                <w:t>modelling</w:t>
                              </w:r>
                              <w:proofErr w:type="gramEnd"/>
                              <w:r w:rsidRPr="00416E7B">
                                <w:rPr>
                                  <w:rFonts w:ascii="Century Gothic" w:hAnsi="Century Gothic"/>
                                  <w:color w:val="FFFFFF" w:themeColor="background1"/>
                                  <w:sz w:val="20"/>
                                  <w:szCs w:val="20"/>
                                </w:rPr>
                                <w:t xml:space="preserve"> and user interface building. </w:t>
                              </w:r>
                            </w:p>
                            <w:p w14:paraId="1D1DFF05" w14:textId="77777777" w:rsidR="000E4E78" w:rsidRPr="009C389F" w:rsidRDefault="000E4E78" w:rsidP="000E4E78">
                              <w:pPr>
                                <w:rPr>
                                  <w:color w:val="FFFFFF" w:themeColor="background1"/>
                                </w:rPr>
                              </w:pPr>
                            </w:p>
                            <w:p w14:paraId="22CD2A9A" w14:textId="77777777" w:rsidR="000E4E78" w:rsidRDefault="000E4E78" w:rsidP="000E4E78">
                              <w:pPr>
                                <w:rPr>
                                  <w:color w:val="FFFFFF" w:themeColor="background1"/>
                                </w:rPr>
                              </w:pPr>
                              <w:r>
                                <w:rPr>
                                  <w:color w:val="FFFFFF" w:themeColor="background1"/>
                                </w:rPr>
                                <w:t xml:space="preserve">  </w:t>
                              </w:r>
                            </w:p>
                          </w:txbxContent>
                        </wps:txbx>
                        <wps:bodyPr rot="0" vert="horz" wrap="square" lIns="91440" tIns="182880" rIns="109728" bIns="228600" anchor="t" anchorCtr="0" upright="1">
                          <a:noAutofit/>
                        </wps:bodyPr>
                      </wps:wsp>
                      <wps:wsp>
                        <wps:cNvPr id="10" name="Text Box 204"/>
                        <wps:cNvSpPr txBox="1">
                          <a:spLocks noChangeArrowheads="1"/>
                        </wps:cNvSpPr>
                        <wps:spPr bwMode="auto">
                          <a:xfrm>
                            <a:off x="0" y="2319"/>
                            <a:ext cx="18288" cy="4774"/>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CF8521" w14:textId="77777777" w:rsidR="000E4E78" w:rsidRDefault="000E4E78" w:rsidP="000E4E78">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Our partners</w:t>
                              </w:r>
                            </w:p>
                          </w:txbxContent>
                        </wps:txbx>
                        <wps:bodyPr rot="0" vert="horz" wrap="square" lIns="91440" tIns="91440" rIns="91440" bIns="9144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399A7D4" id="Group 4" o:spid="_x0000_s1027" style="position:absolute;margin-left:348pt;margin-top:-42.6pt;width:174.25pt;height:537.85pt;z-index:-251658240;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" fillcolor="#4472c4 [3204]" stroked="f" strokeweight="2pt"/>
                <v:rect id="Rectangle 203" o:spid="_x0000_s1029"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" fillcolor="#4472c4 [3204]" stroked="f" strokeweight="2pt">
                  <v:textbox inset=",14.4pt,8.64pt,18pt">
                    <w:txbxContent>
                      <w:p w14:paraId="7F6EE4E5" w14:textId="77777777" w:rsidR="000E4E78"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The HECAT project is proudly international and multidisciplinary, factors which we believe are essential to the success of our project. These include</w:t>
                        </w:r>
                        <w:r>
                          <w:rPr>
                            <w:rFonts w:ascii="Century Gothic" w:hAnsi="Century Gothic"/>
                            <w:color w:val="FFFFFF" w:themeColor="background1"/>
                            <w:sz w:val="20"/>
                            <w:szCs w:val="20"/>
                          </w:rPr>
                          <w:t>:</w:t>
                        </w:r>
                      </w:p>
                      <w:p w14:paraId="5C5033EE"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The Waterford Institute of Technology, which has been studying unemployment since 2012 through the WUERC </w:t>
                        </w:r>
                        <w:proofErr w:type="gramStart"/>
                        <w:r w:rsidRPr="00416E7B">
                          <w:rPr>
                            <w:rFonts w:ascii="Century Gothic" w:hAnsi="Century Gothic"/>
                            <w:color w:val="FFFFFF" w:themeColor="background1"/>
                            <w:sz w:val="20"/>
                            <w:szCs w:val="20"/>
                          </w:rPr>
                          <w:t>project, and</w:t>
                        </w:r>
                        <w:proofErr w:type="gramEnd"/>
                        <w:r w:rsidRPr="00416E7B">
                          <w:rPr>
                            <w:rFonts w:ascii="Century Gothic" w:hAnsi="Century Gothic"/>
                            <w:color w:val="FFFFFF" w:themeColor="background1"/>
                            <w:sz w:val="20"/>
                            <w:szCs w:val="20"/>
                          </w:rPr>
                          <w:t xml:space="preserve"> are leading the HECAT project.</w:t>
                        </w:r>
                      </w:p>
                      <w:p w14:paraId="0BE50C5A"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Sciences Po, who bring their nuance and expertise on unemployment, both from a policy and person-centred stance.</w:t>
                        </w:r>
                      </w:p>
                      <w:p w14:paraId="6D1798D5"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The Copenhagen Business School, who contribute a rich and deep understanding of algorithmic profiling.</w:t>
                        </w:r>
                      </w:p>
                      <w:p w14:paraId="3D4F0FCD" w14:textId="77777777" w:rsidR="000E4E78" w:rsidRPr="00416E7B" w:rsidRDefault="000E4E78" w:rsidP="000E4E78">
                        <w:pPr>
                          <w:rPr>
                            <w:rFonts w:ascii="Century Gothic" w:hAnsi="Century Gothic"/>
                            <w:color w:val="FFFFFF" w:themeColor="background1"/>
                            <w:sz w:val="20"/>
                            <w:szCs w:val="20"/>
                          </w:rPr>
                        </w:pPr>
                        <w:r w:rsidRPr="00416E7B">
                          <w:rPr>
                            <w:rFonts w:ascii="Century Gothic" w:hAnsi="Century Gothic"/>
                            <w:color w:val="FFFFFF" w:themeColor="background1"/>
                            <w:sz w:val="20"/>
                            <w:szCs w:val="20"/>
                          </w:rPr>
                          <w:t xml:space="preserve">The Jožef Stefan Institute, University of Ljubljana and Tecnalia who imbue the project with their expertise on gamification, algorithms, statistical </w:t>
                        </w:r>
                        <w:proofErr w:type="gramStart"/>
                        <w:r w:rsidRPr="00416E7B">
                          <w:rPr>
                            <w:rFonts w:ascii="Century Gothic" w:hAnsi="Century Gothic"/>
                            <w:color w:val="FFFFFF" w:themeColor="background1"/>
                            <w:sz w:val="20"/>
                            <w:szCs w:val="20"/>
                          </w:rPr>
                          <w:t>modelling</w:t>
                        </w:r>
                        <w:proofErr w:type="gramEnd"/>
                        <w:r w:rsidRPr="00416E7B">
                          <w:rPr>
                            <w:rFonts w:ascii="Century Gothic" w:hAnsi="Century Gothic"/>
                            <w:color w:val="FFFFFF" w:themeColor="background1"/>
                            <w:sz w:val="20"/>
                            <w:szCs w:val="20"/>
                          </w:rPr>
                          <w:t xml:space="preserve"> and user interface building. </w:t>
                        </w:r>
                      </w:p>
                      <w:p w14:paraId="1D1DFF05" w14:textId="77777777" w:rsidR="000E4E78" w:rsidRPr="009C389F" w:rsidRDefault="000E4E78" w:rsidP="000E4E78">
                        <w:pPr>
                          <w:rPr>
                            <w:color w:val="FFFFFF" w:themeColor="background1"/>
                          </w:rPr>
                        </w:pPr>
                      </w:p>
                      <w:p w14:paraId="22CD2A9A" w14:textId="77777777" w:rsidR="000E4E78" w:rsidRDefault="000E4E78" w:rsidP="000E4E78">
                        <w:pPr>
                          <w:rPr>
                            <w:color w:val="FFFFFF" w:themeColor="background1"/>
                          </w:rPr>
                        </w:pPr>
                        <w:r>
                          <w:rPr>
                            <w:color w:val="FFFFFF" w:themeColor="background1"/>
                          </w:rPr>
                          <w:t xml:space="preserve">  </w:t>
                        </w:r>
                      </w:p>
                    </w:txbxContent>
                  </v:textbox>
                </v:rect>
                <v:shapetype id="_x0000_t202" coordsize="21600,21600" o:spt="202" path="m,l,21600r21600,l21600,xe">
                  <v:stroke joinstyle="miter"/>
                  <v:path gradientshapeok="t" o:connecttype="rect"/>
                </v:shapetype>
                <v:shape id="Text Box 204" o:spid="_x0000_s1030" type="#_x0000_t202" style="position:absolute;top:2319;width:18288;height:4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" fillcolor="white [3212]" stroked="f" strokeweight=".5pt">
                  <v:textbox style="mso-fit-shape-to-text:t" inset=",7.2pt,,7.2pt">
                    <w:txbxContent>
                      <w:p w14:paraId="67CF8521" w14:textId="77777777" w:rsidR="000E4E78" w:rsidRDefault="000E4E78" w:rsidP="000E4E78">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Our partners</w:t>
                        </w:r>
                      </w:p>
                    </w:txbxContent>
                  </v:textbox>
                </v:shape>
                <w10:wrap type="square" anchorx="margin" anchory="margin"/>
              </v:group>
            </w:pict>
          </mc:Fallback>
        </mc:AlternateContent>
      </w:r>
      <w:r>
        <w:rPr>
          <w:noProof/>
        </w:rPr>
        <w:drawing>
          <wp:inline distT="0" distB="0" distL="0" distR="0" wp14:anchorId="798FF7D5" wp14:editId="6EF0ADB1">
            <wp:extent cx="4167033" cy="43059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2868" cy="4332631"/>
                    </a:xfrm>
                    <a:prstGeom prst="rect">
                      <a:avLst/>
                    </a:prstGeom>
                    <a:noFill/>
                    <a:ln>
                      <a:noFill/>
                    </a:ln>
                  </pic:spPr>
                </pic:pic>
              </a:graphicData>
            </a:graphic>
          </wp:inline>
        </w:drawing>
      </w:r>
    </w:p>
    <w:p w14:paraId="1F17A20B" w14:textId="77777777" w:rsidR="000E4E78" w:rsidRPr="00416E7B" w:rsidRDefault="000E4E78" w:rsidP="000E4E78">
      <w:pPr>
        <w:rPr>
          <w:rFonts w:ascii="Century Gothic" w:hAnsi="Century Gothic"/>
          <w:b/>
          <w:bCs/>
          <w:noProof/>
          <w:sz w:val="22"/>
        </w:rPr>
      </w:pPr>
      <w:r w:rsidRPr="00416E7B">
        <w:rPr>
          <w:rFonts w:ascii="Century Gothic" w:hAnsi="Century Gothic"/>
          <w:b/>
          <w:bCs/>
          <w:noProof/>
          <w:sz w:val="22"/>
        </w:rPr>
        <w:t>The Team</w:t>
      </w:r>
    </w:p>
    <w:p w14:paraId="68B045C1" w14:textId="77777777" w:rsidR="000E4E78" w:rsidRPr="00416E7B" w:rsidRDefault="000E4E78" w:rsidP="000E4E78">
      <w:pPr>
        <w:rPr>
          <w:rFonts w:ascii="Century Gothic" w:hAnsi="Century Gothic"/>
          <w:sz w:val="22"/>
        </w:rPr>
      </w:pPr>
      <w:r w:rsidRPr="00416E7B">
        <w:rPr>
          <w:rFonts w:ascii="Century Gothic" w:hAnsi="Century Gothic"/>
          <w:sz w:val="22"/>
        </w:rPr>
        <w:t>This consortium brings together a community of scholars, public services, private services, citizens groups and practitioners that links</w:t>
      </w:r>
      <w:r>
        <w:rPr>
          <w:rFonts w:ascii="Century Gothic" w:hAnsi="Century Gothic"/>
          <w:sz w:val="22"/>
        </w:rPr>
        <w:t>:</w:t>
      </w:r>
    </w:p>
    <w:p w14:paraId="4D70DB13" w14:textId="77777777" w:rsidR="000E4E78" w:rsidRPr="00416E7B" w:rsidRDefault="000E4E78" w:rsidP="000E4E78">
      <w:pPr>
        <w:pStyle w:val="ListParagraph"/>
        <w:numPr>
          <w:ilvl w:val="0"/>
          <w:numId w:val="1"/>
        </w:numPr>
        <w:rPr>
          <w:rFonts w:ascii="Century Gothic" w:hAnsi="Century Gothic"/>
          <w:sz w:val="22"/>
        </w:rPr>
      </w:pPr>
      <w:r w:rsidRPr="00416E7B">
        <w:rPr>
          <w:rFonts w:ascii="Century Gothic" w:hAnsi="Century Gothic"/>
          <w:sz w:val="22"/>
        </w:rPr>
        <w:t>current PES administrative practitioners and private third sector organisations who understand service need and deployment constraints</w:t>
      </w:r>
    </w:p>
    <w:p w14:paraId="7D913932" w14:textId="77777777" w:rsidR="000E4E78" w:rsidRPr="00416E7B" w:rsidRDefault="000E4E78" w:rsidP="000E4E78">
      <w:pPr>
        <w:pStyle w:val="ListParagraph"/>
        <w:numPr>
          <w:ilvl w:val="0"/>
          <w:numId w:val="1"/>
        </w:numPr>
        <w:rPr>
          <w:rFonts w:ascii="Century Gothic" w:hAnsi="Century Gothic"/>
          <w:sz w:val="22"/>
        </w:rPr>
      </w:pPr>
      <w:r w:rsidRPr="00416E7B">
        <w:rPr>
          <w:rFonts w:ascii="Century Gothic" w:hAnsi="Century Gothic"/>
          <w:sz w:val="22"/>
        </w:rPr>
        <w:t>empirical researchers around the transformation of work in the 4</w:t>
      </w:r>
      <w:r w:rsidRPr="00416E7B">
        <w:rPr>
          <w:rFonts w:ascii="Century Gothic" w:hAnsi="Century Gothic"/>
          <w:sz w:val="22"/>
          <w:vertAlign w:val="superscript"/>
        </w:rPr>
        <w:t>th</w:t>
      </w:r>
      <w:r w:rsidRPr="00416E7B">
        <w:rPr>
          <w:rFonts w:ascii="Century Gothic" w:hAnsi="Century Gothic"/>
          <w:sz w:val="22"/>
        </w:rPr>
        <w:t xml:space="preserve"> industrial revolution (such as flexibilisation, casualisation, risk-shifting self-employment)</w:t>
      </w:r>
    </w:p>
    <w:p w14:paraId="474C3670" w14:textId="77777777" w:rsidR="000E4E78" w:rsidRPr="00416E7B" w:rsidRDefault="000E4E78" w:rsidP="000E4E78">
      <w:pPr>
        <w:pStyle w:val="ListParagraph"/>
        <w:numPr>
          <w:ilvl w:val="0"/>
          <w:numId w:val="1"/>
        </w:numPr>
        <w:rPr>
          <w:rFonts w:ascii="Century Gothic" w:hAnsi="Century Gothic"/>
          <w:sz w:val="22"/>
        </w:rPr>
      </w:pPr>
      <w:r w:rsidRPr="00416E7B">
        <w:rPr>
          <w:rFonts w:ascii="Century Gothic" w:hAnsi="Century Gothic"/>
          <w:sz w:val="22"/>
        </w:rPr>
        <w:t>experts on the analytics, metricisation and statistics on the labour market</w:t>
      </w:r>
    </w:p>
    <w:p w14:paraId="186926A1" w14:textId="77777777" w:rsidR="00E655FE" w:rsidRDefault="000E4E78" w:rsidP="000E4E78">
      <w:pPr>
        <w:pStyle w:val="ListParagraph"/>
        <w:numPr>
          <w:ilvl w:val="0"/>
          <w:numId w:val="1"/>
        </w:numPr>
        <w:rPr>
          <w:rFonts w:ascii="Century Gothic" w:hAnsi="Century Gothic"/>
          <w:sz w:val="22"/>
        </w:rPr>
      </w:pPr>
      <w:r w:rsidRPr="00416E7B">
        <w:rPr>
          <w:rFonts w:ascii="Century Gothic" w:hAnsi="Century Gothic"/>
          <w:sz w:val="22"/>
        </w:rPr>
        <w:t>theorists on the moral foundations of social welfare systems</w:t>
      </w:r>
    </w:p>
    <w:p w14:paraId="67C11D4C" w14:textId="4A93852F" w:rsidR="00FC0338" w:rsidRPr="00E655FE" w:rsidRDefault="000E4E78" w:rsidP="000E4E78">
      <w:pPr>
        <w:pStyle w:val="ListParagraph"/>
        <w:numPr>
          <w:ilvl w:val="0"/>
          <w:numId w:val="1"/>
        </w:numPr>
        <w:rPr>
          <w:rFonts w:ascii="Century Gothic" w:hAnsi="Century Gothic"/>
          <w:sz w:val="22"/>
        </w:rPr>
      </w:pPr>
      <w:r w:rsidRPr="00E655FE">
        <w:rPr>
          <w:rFonts w:ascii="Century Gothic" w:hAnsi="Century Gothic"/>
          <w:sz w:val="22"/>
        </w:rPr>
        <w:t>specialists with the technical and operational skills to deploy solutions in PES site</w:t>
      </w:r>
    </w:p>
    <w:sectPr w:rsidR="00FC0338" w:rsidRPr="00E655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872E" w14:textId="77777777" w:rsidR="00000000" w:rsidRDefault="00E655FE">
      <w:pPr>
        <w:spacing w:after="0" w:line="240" w:lineRule="auto"/>
      </w:pPr>
      <w:r>
        <w:separator/>
      </w:r>
    </w:p>
  </w:endnote>
  <w:endnote w:type="continuationSeparator" w:id="0">
    <w:p w14:paraId="16D04CDE" w14:textId="77777777" w:rsidR="00000000" w:rsidRDefault="00E6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DCC9" w14:textId="2955CBDD" w:rsidR="00A33BC2" w:rsidRDefault="000E4E78">
    <w:pPr>
      <w:pStyle w:val="Footer"/>
    </w:pPr>
    <w:r>
      <w:rPr>
        <w:noProof/>
      </w:rPr>
      <mc:AlternateContent>
        <mc:Choice Requires="wps">
          <w:drawing>
            <wp:anchor distT="0" distB="0" distL="114300" distR="114300" simplePos="0" relativeHeight="251659264" behindDoc="0" locked="1" layoutInCell="1" allowOverlap="1" wp14:anchorId="27DD4958" wp14:editId="079990D4">
              <wp:simplePos x="0" y="0"/>
              <wp:positionH relativeFrom="column">
                <wp:posOffset>-906780</wp:posOffset>
              </wp:positionH>
              <wp:positionV relativeFrom="paragraph">
                <wp:posOffset>-313690</wp:posOffset>
              </wp:positionV>
              <wp:extent cx="7543800" cy="920750"/>
              <wp:effectExtent l="0" t="0" r="1905"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920750"/>
                      </a:xfrm>
                      <a:prstGeom prst="rect">
                        <a:avLst/>
                      </a:prstGeom>
                      <a:gradFill rotWithShape="1">
                        <a:gsLst>
                          <a:gs pos="0">
                            <a:srgbClr val="254872"/>
                          </a:gs>
                          <a:gs pos="50000">
                            <a:srgbClr val="3A6BA5"/>
                          </a:gs>
                          <a:gs pos="100000">
                            <a:srgbClr val="4780C5"/>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538EE1" w14:textId="77777777" w:rsidR="00A33BC2" w:rsidRDefault="00E655FE" w:rsidP="00A33BC2">
                          <w:pPr>
                            <w:spacing w:after="0"/>
                            <w:jc w:val="right"/>
                            <w:rPr>
                              <w:color w:val="FFFFFF" w:themeColor="background1"/>
                              <w:sz w:val="26"/>
                              <w:szCs w:val="26"/>
                            </w:rPr>
                          </w:pPr>
                        </w:p>
                        <w:p w14:paraId="739D4CBD" w14:textId="77777777" w:rsidR="00A33BC2" w:rsidRDefault="00E655FE" w:rsidP="00A33BC2">
                          <w:pPr>
                            <w:spacing w:after="0"/>
                            <w:jc w:val="right"/>
                            <w:rPr>
                              <w:color w:val="FFFFFF" w:themeColor="background1"/>
                              <w:sz w:val="26"/>
                              <w:szCs w:val="26"/>
                            </w:rPr>
                          </w:pPr>
                        </w:p>
                        <w:p w14:paraId="7495EA5D" w14:textId="77777777" w:rsidR="00A33BC2" w:rsidRDefault="000E4E78" w:rsidP="00A33BC2">
                          <w:pPr>
                            <w:spacing w:after="0"/>
                            <w:jc w:val="right"/>
                            <w:rPr>
                              <w:color w:val="FFFFFF" w:themeColor="background1"/>
                              <w:sz w:val="26"/>
                              <w:szCs w:val="26"/>
                            </w:rPr>
                          </w:pPr>
                          <w:r>
                            <w:rPr>
                              <w:color w:val="FFFFFF" w:themeColor="background1"/>
                              <w:sz w:val="26"/>
                              <w:szCs w:val="26"/>
                            </w:rPr>
                            <w:t>“The goal of the HECAT project is to work with unemployed people, rather than on them” – Dr. Ray Griffin</w:t>
                          </w:r>
                        </w:p>
                        <w:p w14:paraId="364CEDCB" w14:textId="77777777" w:rsidR="00A33BC2" w:rsidRDefault="00E655FE" w:rsidP="00A33BC2"/>
                      </w:txbxContent>
                    </wps:txbx>
                    <wps:bodyPr rot="0" vert="horz" wrap="square" lIns="91428" tIns="45713" rIns="91428" bIns="4571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D4958" id="Rectangle 12" o:spid="_x0000_s1031" style="position:absolute;margin-left:-71.4pt;margin-top:-24.7pt;width:594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" fillcolor="#254872" stroked="f" strokeweight="2pt">
              <v:fill color2="#4780c5" rotate="t" focusposition=".5,.5" focussize="" colors="0 #254872;.5 #3a6ba5;1 #4780c5" focus="100%" type="gradientRadial"/>
              <v:textbox inset="2.53967mm,1.2698mm,2.53967mm,1.2698mm">
                <w:txbxContent>
                  <w:p w14:paraId="6F538EE1" w14:textId="77777777" w:rsidR="00A33BC2" w:rsidRDefault="000E4E78" w:rsidP="00A33BC2">
                    <w:pPr>
                      <w:spacing w:after="0"/>
                      <w:jc w:val="right"/>
                      <w:rPr>
                        <w:color w:val="FFFFFF" w:themeColor="background1"/>
                        <w:sz w:val="26"/>
                        <w:szCs w:val="26"/>
                      </w:rPr>
                    </w:pPr>
                  </w:p>
                  <w:p w14:paraId="739D4CBD" w14:textId="77777777" w:rsidR="00A33BC2" w:rsidRDefault="000E4E78" w:rsidP="00A33BC2">
                    <w:pPr>
                      <w:spacing w:after="0"/>
                      <w:jc w:val="right"/>
                      <w:rPr>
                        <w:color w:val="FFFFFF" w:themeColor="background1"/>
                        <w:sz w:val="26"/>
                        <w:szCs w:val="26"/>
                      </w:rPr>
                    </w:pPr>
                  </w:p>
                  <w:p w14:paraId="7495EA5D" w14:textId="77777777" w:rsidR="00A33BC2" w:rsidRDefault="000E4E78" w:rsidP="00A33BC2">
                    <w:pPr>
                      <w:spacing w:after="0"/>
                      <w:jc w:val="right"/>
                      <w:rPr>
                        <w:color w:val="FFFFFF" w:themeColor="background1"/>
                        <w:sz w:val="26"/>
                        <w:szCs w:val="26"/>
                      </w:rPr>
                    </w:pPr>
                    <w:r>
                      <w:rPr>
                        <w:color w:val="FFFFFF" w:themeColor="background1"/>
                        <w:sz w:val="26"/>
                        <w:szCs w:val="26"/>
                      </w:rPr>
                      <w:t xml:space="preserve">“The goal of the HECAT project is to work with unemployed people, rather than on them” – </w:t>
                    </w:r>
                    <w:proofErr w:type="spellStart"/>
                    <w:r>
                      <w:rPr>
                        <w:color w:val="FFFFFF" w:themeColor="background1"/>
                        <w:sz w:val="26"/>
                        <w:szCs w:val="26"/>
                      </w:rPr>
                      <w:t>Dr.</w:t>
                    </w:r>
                    <w:proofErr w:type="spellEnd"/>
                    <w:r>
                      <w:rPr>
                        <w:color w:val="FFFFFF" w:themeColor="background1"/>
                        <w:sz w:val="26"/>
                        <w:szCs w:val="26"/>
                      </w:rPr>
                      <w:t xml:space="preserve"> Ray Griffin</w:t>
                    </w:r>
                  </w:p>
                  <w:p w14:paraId="364CEDCB" w14:textId="77777777" w:rsidR="00A33BC2" w:rsidRDefault="000E4E78" w:rsidP="00A33BC2"/>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52C0" w14:textId="77777777" w:rsidR="00000000" w:rsidRDefault="00E655FE">
      <w:pPr>
        <w:spacing w:after="0" w:line="240" w:lineRule="auto"/>
      </w:pPr>
      <w:r>
        <w:separator/>
      </w:r>
    </w:p>
  </w:footnote>
  <w:footnote w:type="continuationSeparator" w:id="0">
    <w:p w14:paraId="554934FC" w14:textId="77777777" w:rsidR="00000000" w:rsidRDefault="00E6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B84" w14:textId="77777777" w:rsidR="003208E4" w:rsidRPr="00D853FB" w:rsidRDefault="000E4E78" w:rsidP="00C652B3">
    <w:pPr>
      <w:pStyle w:val="Header"/>
      <w:jc w:val="center"/>
      <w:rPr>
        <w:sz w:val="2"/>
        <w:szCs w:val="2"/>
      </w:rPr>
    </w:pPr>
    <w:r w:rsidRPr="00D54B1D">
      <w:rPr>
        <w:noProof/>
      </w:rPr>
      <w:drawing>
        <wp:inline distT="0" distB="0" distL="0" distR="0" wp14:anchorId="2E417449" wp14:editId="2016E67E">
          <wp:extent cx="1543265" cy="352474"/>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3265" cy="352474"/>
                  </a:xfrm>
                  <a:prstGeom prst="rect">
                    <a:avLst/>
                  </a:prstGeom>
                </pic:spPr>
              </pic:pic>
            </a:graphicData>
          </a:graphic>
        </wp:inline>
      </w:drawing>
    </w:r>
    <w:r w:rsidRPr="000757A5">
      <w:rPr>
        <w:b/>
        <w:bCs/>
        <w:noProof/>
      </w:rPr>
      <w:drawing>
        <wp:inline distT="0" distB="0" distL="0" distR="0" wp14:anchorId="29953EAD" wp14:editId="5D923096">
          <wp:extent cx="1365504" cy="374904"/>
          <wp:effectExtent l="0" t="0" r="6350" b="635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5504" cy="374904"/>
                  </a:xfrm>
                  <a:prstGeom prst="rect">
                    <a:avLst/>
                  </a:prstGeom>
                </pic:spPr>
              </pic:pic>
            </a:graphicData>
          </a:graphic>
        </wp:inline>
      </w:drawing>
    </w:r>
    <w:r w:rsidRPr="00D54B1D">
      <w:rPr>
        <w:noProof/>
      </w:rPr>
      <w:drawing>
        <wp:inline distT="0" distB="0" distL="0" distR="0" wp14:anchorId="4C5EDE1B" wp14:editId="6E7B960F">
          <wp:extent cx="2781300" cy="409575"/>
          <wp:effectExtent l="0" t="0" r="0" b="0"/>
          <wp:docPr id="9" name="Picture 8">
            <a:extLst xmlns:a="http://schemas.openxmlformats.org/drawingml/2006/main">
              <a:ext uri="{FF2B5EF4-FFF2-40B4-BE49-F238E27FC236}">
                <a16:creationId xmlns:a16="http://schemas.microsoft.com/office/drawing/2014/main" id="{375FDCB7-5974-49C2-84C6-DB6E0E7F13D2}"/>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75FDCB7-5974-49C2-84C6-DB6E0E7F13D2}"/>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29D2"/>
    <w:multiLevelType w:val="hybridMultilevel"/>
    <w:tmpl w:val="4BA42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78"/>
    <w:rsid w:val="000E4E78"/>
    <w:rsid w:val="00E655FE"/>
    <w:rsid w:val="00FC03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2732]"/>
    </o:shapedefaults>
    <o:shapelayout v:ext="edit">
      <o:idmap v:ext="edit" data="1"/>
    </o:shapelayout>
  </w:shapeDefaults>
  <w:decimalSymbol w:val="."/>
  <w:listSeparator w:val=","/>
  <w14:docId w14:val="3A811EBD"/>
  <w15:chartTrackingRefBased/>
  <w15:docId w15:val="{5D57D201-D68E-4DBE-BBEC-6B0CE7F1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78"/>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78"/>
    <w:pPr>
      <w:ind w:left="720"/>
      <w:contextualSpacing/>
    </w:pPr>
  </w:style>
  <w:style w:type="paragraph" w:styleId="NoSpacing">
    <w:name w:val="No Spacing"/>
    <w:link w:val="NoSpacingChar"/>
    <w:uiPriority w:val="1"/>
    <w:qFormat/>
    <w:rsid w:val="000E4E78"/>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0E4E78"/>
    <w:rPr>
      <w:rFonts w:asciiTheme="minorHAnsi" w:eastAsiaTheme="minorEastAsia" w:hAnsiTheme="minorHAnsi" w:cstheme="minorBidi"/>
      <w:sz w:val="22"/>
      <w:szCs w:val="22"/>
      <w:lang w:val="en-US"/>
    </w:rPr>
  </w:style>
  <w:style w:type="paragraph" w:styleId="Title">
    <w:name w:val="Title"/>
    <w:basedOn w:val="Normal"/>
    <w:next w:val="Normal"/>
    <w:link w:val="TitleChar"/>
    <w:uiPriority w:val="10"/>
    <w:qFormat/>
    <w:rsid w:val="000E4E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4E7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E4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78"/>
    <w:rPr>
      <w:rFonts w:cstheme="minorBidi"/>
      <w:szCs w:val="22"/>
    </w:rPr>
  </w:style>
  <w:style w:type="paragraph" w:styleId="Footer">
    <w:name w:val="footer"/>
    <w:basedOn w:val="Normal"/>
    <w:link w:val="FooterChar"/>
    <w:uiPriority w:val="99"/>
    <w:unhideWhenUsed/>
    <w:rsid w:val="000E4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78"/>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Roche</dc:creator>
  <cp:keywords/>
  <dc:description/>
  <cp:lastModifiedBy>Zach Roche</cp:lastModifiedBy>
  <cp:revision>2</cp:revision>
  <dcterms:created xsi:type="dcterms:W3CDTF">2020-12-07T13:24:00Z</dcterms:created>
  <dcterms:modified xsi:type="dcterms:W3CDTF">2021-10-28T12:36:00Z</dcterms:modified>
</cp:coreProperties>
</file>